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A498" w14:textId="266A2B81" w:rsidR="00101CFC" w:rsidRDefault="00C50CAD" w:rsidP="0008394E">
      <w:pPr>
        <w:pStyle w:val="Title"/>
      </w:pPr>
      <w:r>
        <w:t xml:space="preserve">Call for Applications: </w:t>
      </w:r>
      <w:r w:rsidR="0008394E">
        <w:t xml:space="preserve">I-REACCH Inclusive Research Culture </w:t>
      </w:r>
      <w:r>
        <w:t>Fund</w:t>
      </w:r>
      <w:r w:rsidR="0008394E">
        <w:t xml:space="preserve"> 2024</w:t>
      </w:r>
    </w:p>
    <w:p w14:paraId="2C439BB7" w14:textId="59FDA89E" w:rsidR="00153A1E" w:rsidRDefault="00153A1E" w:rsidP="00153A1E">
      <w:pPr>
        <w:pStyle w:val="Heading1"/>
      </w:pPr>
      <w:r>
        <w:t>Summary</w:t>
      </w:r>
    </w:p>
    <w:p w14:paraId="1819D0D9" w14:textId="0E7D0260" w:rsidR="0008394E" w:rsidRDefault="0008394E" w:rsidP="0008394E">
      <w:r>
        <w:t xml:space="preserve">I-REACCH is a two-year </w:t>
      </w:r>
      <w:proofErr w:type="spellStart"/>
      <w:r>
        <w:t>Wellcome</w:t>
      </w:r>
      <w:proofErr w:type="spellEnd"/>
      <w:r>
        <w:t xml:space="preserve"> Trust-funded project investigating </w:t>
      </w:r>
      <w:hyperlink r:id="rId8" w:history="1">
        <w:r w:rsidRPr="0066167F">
          <w:rPr>
            <w:rStyle w:val="Hyperlink"/>
          </w:rPr>
          <w:t>research culture</w:t>
        </w:r>
      </w:hyperlink>
      <w:r>
        <w:t xml:space="preserve"> at the University of Leicester. We are delighted to announce the first funding c</w:t>
      </w:r>
      <w:r w:rsidR="00FA3EDE">
        <w:t>all</w:t>
      </w:r>
      <w:r>
        <w:t xml:space="preserve"> for small projects which promote the development of inclusive research cultures within local research environments (e.g. </w:t>
      </w:r>
      <w:r w:rsidR="00A75F3A">
        <w:t>schools/departments</w:t>
      </w:r>
      <w:r>
        <w:t xml:space="preserve">/research centres/research institutes). </w:t>
      </w:r>
      <w:r w:rsidR="0060106C">
        <w:t>Cross departmental and interdisciplinary collaboration is encouraged.</w:t>
      </w:r>
    </w:p>
    <w:p w14:paraId="25A2688E" w14:textId="178A0A02" w:rsidR="0008394E" w:rsidRDefault="0008394E" w:rsidP="0008394E">
      <w:r>
        <w:t xml:space="preserve">This funding call is intended to pilot new initiatives or expand existing activity aimed at promoting inclusive research cultures for staff and students. Applicants </w:t>
      </w:r>
      <w:r w:rsidR="00BD2A91">
        <w:t>should</w:t>
      </w:r>
      <w:r>
        <w:t xml:space="preserve"> demonstrate how their initiative/activity can address barriers to equity, diversity and inclusion.</w:t>
      </w:r>
      <w:r w:rsidRPr="0008394E">
        <w:t xml:space="preserve"> </w:t>
      </w:r>
      <w:r w:rsidRPr="00153A1E">
        <w:t>Up to £2,</w:t>
      </w:r>
      <w:r w:rsidR="00893B4F" w:rsidRPr="00153A1E">
        <w:t>5</w:t>
      </w:r>
      <w:r w:rsidRPr="00153A1E">
        <w:t>00 will be available per project, subject to funding.</w:t>
      </w:r>
      <w:r>
        <w:t xml:space="preserve"> Additional funding calls will be released in 2025</w:t>
      </w:r>
      <w:r w:rsidR="00FA3EDE">
        <w:t>.</w:t>
      </w:r>
    </w:p>
    <w:p w14:paraId="25AE9F22" w14:textId="1159495F" w:rsidR="00153A1E" w:rsidRDefault="00153A1E" w:rsidP="00153A1E">
      <w:pPr>
        <w:pStyle w:val="Heading1"/>
      </w:pPr>
      <w:r>
        <w:t>Who can apply?</w:t>
      </w:r>
    </w:p>
    <w:p w14:paraId="07CB16D6" w14:textId="2CA99B89" w:rsidR="0008394E" w:rsidRDefault="00253B36" w:rsidP="0008394E">
      <w:pPr>
        <w:rPr>
          <w:b/>
          <w:bCs/>
        </w:rPr>
      </w:pPr>
      <w:r>
        <w:t xml:space="preserve">All applications are welcome. </w:t>
      </w:r>
      <w:r w:rsidR="0008394E" w:rsidRPr="00153A1E">
        <w:t>Applications are encouraged from researchers at all career stages</w:t>
      </w:r>
      <w:r w:rsidR="00153A1E" w:rsidRPr="00153A1E">
        <w:t xml:space="preserve"> including postgraduate researchers, </w:t>
      </w:r>
      <w:r>
        <w:t>academic</w:t>
      </w:r>
      <w:r w:rsidR="00153A1E" w:rsidRPr="00153A1E">
        <w:t xml:space="preserve"> staff on fixed</w:t>
      </w:r>
      <w:r>
        <w:t>-term</w:t>
      </w:r>
      <w:r w:rsidR="00153A1E" w:rsidRPr="00153A1E">
        <w:t xml:space="preserve"> and open-ended contracts, research-enabling </w:t>
      </w:r>
      <w:r w:rsidR="00522C0A">
        <w:t>professional services</w:t>
      </w:r>
      <w:r w:rsidR="00153A1E" w:rsidRPr="00153A1E">
        <w:t>, and technicians</w:t>
      </w:r>
      <w:r w:rsidR="0008394E" w:rsidRPr="00153A1E">
        <w:t>.</w:t>
      </w:r>
      <w:r w:rsidR="0008394E" w:rsidRPr="00BD2A91">
        <w:rPr>
          <w:b/>
          <w:bCs/>
        </w:rPr>
        <w:t xml:space="preserve"> We are particularly keen to encourage applications by researchers from </w:t>
      </w:r>
      <w:proofErr w:type="spellStart"/>
      <w:r w:rsidR="0008394E" w:rsidRPr="00BD2A91">
        <w:rPr>
          <w:b/>
          <w:bCs/>
        </w:rPr>
        <w:t>minoriti</w:t>
      </w:r>
      <w:r w:rsidR="00BD2A91" w:rsidRPr="00BD2A91">
        <w:rPr>
          <w:b/>
          <w:bCs/>
        </w:rPr>
        <w:t>s</w:t>
      </w:r>
      <w:r w:rsidR="0008394E" w:rsidRPr="00BD2A91">
        <w:rPr>
          <w:b/>
          <w:bCs/>
        </w:rPr>
        <w:t>ed</w:t>
      </w:r>
      <w:proofErr w:type="spellEnd"/>
      <w:r w:rsidR="0008394E" w:rsidRPr="00BD2A91">
        <w:rPr>
          <w:b/>
          <w:bCs/>
        </w:rPr>
        <w:t xml:space="preserve"> backgrounds.</w:t>
      </w:r>
    </w:p>
    <w:p w14:paraId="52A10B08" w14:textId="01D87654" w:rsidR="00985940" w:rsidRPr="00985940" w:rsidRDefault="00985940" w:rsidP="0008394E">
      <w:r>
        <w:t>Applicants with disabilities who wish to apply through an elevator pitch are welcome to bring an assistant if needed. Please contact the project team to discuss any other reasonable adjustments.</w:t>
      </w:r>
    </w:p>
    <w:p w14:paraId="2AE8EE10" w14:textId="007159AE" w:rsidR="00153A1E" w:rsidRPr="00BD2A91" w:rsidRDefault="00153A1E" w:rsidP="00153A1E">
      <w:pPr>
        <w:pStyle w:val="Heading1"/>
      </w:pPr>
      <w:r>
        <w:t>What do we fund?</w:t>
      </w:r>
    </w:p>
    <w:p w14:paraId="6761A1C3" w14:textId="2402DD86" w:rsidR="00B6466E" w:rsidRDefault="00153A1E" w:rsidP="0008394E">
      <w:r>
        <w:t xml:space="preserve">Applicants can apply for up to £2,500 to address a barrier to inclusive research culture. </w:t>
      </w:r>
      <w:r w:rsidR="00B6466E">
        <w:t>Eligible costs include</w:t>
      </w:r>
      <w:r>
        <w:t xml:space="preserve"> one or a combination of activities</w:t>
      </w:r>
      <w:r w:rsidR="00B6466E">
        <w:t xml:space="preserve"> (but are not </w:t>
      </w:r>
      <w:r>
        <w:t>limit</w:t>
      </w:r>
      <w:r w:rsidR="00B6466E">
        <w:t>ed to):</w:t>
      </w:r>
    </w:p>
    <w:p w14:paraId="424147F1" w14:textId="1FE59CFB" w:rsidR="00B6466E" w:rsidRDefault="00271BAA" w:rsidP="00B6466E">
      <w:pPr>
        <w:pStyle w:val="ListParagraph"/>
        <w:numPr>
          <w:ilvl w:val="0"/>
          <w:numId w:val="1"/>
        </w:numPr>
      </w:pPr>
      <w:r>
        <w:t xml:space="preserve">catered </w:t>
      </w:r>
      <w:r w:rsidR="00B6466E">
        <w:t>workshops</w:t>
      </w:r>
      <w:r w:rsidR="002E4CA2">
        <w:t>;</w:t>
      </w:r>
    </w:p>
    <w:p w14:paraId="6ED3A9F6" w14:textId="3BECF6F7" w:rsidR="00B6466E" w:rsidRDefault="00B6466E" w:rsidP="00B6466E">
      <w:pPr>
        <w:pStyle w:val="ListParagraph"/>
        <w:numPr>
          <w:ilvl w:val="0"/>
          <w:numId w:val="1"/>
        </w:numPr>
      </w:pPr>
      <w:r>
        <w:t>Café Culture discussions</w:t>
      </w:r>
      <w:r w:rsidR="002E4CA2">
        <w:t>;</w:t>
      </w:r>
    </w:p>
    <w:p w14:paraId="03812493" w14:textId="5C8E904F" w:rsidR="00B6466E" w:rsidRDefault="00B6466E" w:rsidP="00B6466E">
      <w:pPr>
        <w:pStyle w:val="ListParagraph"/>
        <w:numPr>
          <w:ilvl w:val="0"/>
          <w:numId w:val="1"/>
        </w:numPr>
      </w:pPr>
      <w:r>
        <w:t>PGR/departmental conferences</w:t>
      </w:r>
      <w:r w:rsidR="002E4CA2">
        <w:t>;</w:t>
      </w:r>
    </w:p>
    <w:p w14:paraId="6443099A" w14:textId="01A453DE" w:rsidR="00153A1E" w:rsidRPr="0060106C" w:rsidRDefault="00271BAA" w:rsidP="00B6466E">
      <w:pPr>
        <w:pStyle w:val="ListParagraph"/>
        <w:numPr>
          <w:ilvl w:val="0"/>
          <w:numId w:val="1"/>
        </w:numPr>
      </w:pPr>
      <w:r w:rsidRPr="0060106C">
        <w:t>reading/literature discussion groups</w:t>
      </w:r>
      <w:r w:rsidR="00153A1E" w:rsidRPr="0060106C">
        <w:t>;</w:t>
      </w:r>
    </w:p>
    <w:p w14:paraId="554F6DB0" w14:textId="3863C26D" w:rsidR="00153A1E" w:rsidRPr="0060106C" w:rsidRDefault="0060106C" w:rsidP="00B6466E">
      <w:pPr>
        <w:pStyle w:val="ListParagraph"/>
        <w:numPr>
          <w:ilvl w:val="0"/>
          <w:numId w:val="1"/>
        </w:numPr>
      </w:pPr>
      <w:r w:rsidRPr="0060106C">
        <w:t>idea generating</w:t>
      </w:r>
      <w:r w:rsidR="00153A1E" w:rsidRPr="0060106C">
        <w:t xml:space="preserve"> exercises;</w:t>
      </w:r>
    </w:p>
    <w:p w14:paraId="14384D93" w14:textId="46C41E61" w:rsidR="00985940" w:rsidRPr="0060106C" w:rsidRDefault="0060106C" w:rsidP="00985940">
      <w:pPr>
        <w:pStyle w:val="ListParagraph"/>
        <w:numPr>
          <w:ilvl w:val="0"/>
          <w:numId w:val="1"/>
        </w:numPr>
      </w:pPr>
      <w:r w:rsidRPr="0060106C">
        <w:t>best practice exchanges</w:t>
      </w:r>
      <w:r w:rsidR="00153A1E" w:rsidRPr="0060106C">
        <w:t>;</w:t>
      </w:r>
    </w:p>
    <w:p w14:paraId="2FDAD6AB" w14:textId="40B3AFDA" w:rsidR="00985940" w:rsidRPr="0060106C" w:rsidRDefault="00985940" w:rsidP="00985940">
      <w:pPr>
        <w:pStyle w:val="ListParagraph"/>
        <w:numPr>
          <w:ilvl w:val="0"/>
          <w:numId w:val="1"/>
        </w:numPr>
      </w:pPr>
      <w:r w:rsidRPr="0060106C">
        <w:t>external facilitators;</w:t>
      </w:r>
    </w:p>
    <w:p w14:paraId="486E071A" w14:textId="1EAC88BE" w:rsidR="00985940" w:rsidRPr="0060106C" w:rsidRDefault="00985940" w:rsidP="00985940">
      <w:pPr>
        <w:pStyle w:val="ListParagraph"/>
        <w:numPr>
          <w:ilvl w:val="0"/>
          <w:numId w:val="1"/>
        </w:numPr>
      </w:pPr>
      <w:r w:rsidRPr="0060106C">
        <w:t>networking events;</w:t>
      </w:r>
    </w:p>
    <w:p w14:paraId="46CB7C1D" w14:textId="2ABD1208" w:rsidR="00B6466E" w:rsidRDefault="00B6466E" w:rsidP="00B6466E">
      <w:pPr>
        <w:pStyle w:val="ListParagraph"/>
        <w:numPr>
          <w:ilvl w:val="0"/>
          <w:numId w:val="1"/>
        </w:numPr>
      </w:pPr>
      <w:r>
        <w:t>writing retreats.</w:t>
      </w:r>
    </w:p>
    <w:p w14:paraId="240F0F21" w14:textId="5A30CE32" w:rsidR="00B6466E" w:rsidRDefault="00B6466E" w:rsidP="0008394E">
      <w:r>
        <w:t>This call is not intended to fund:</w:t>
      </w:r>
    </w:p>
    <w:p w14:paraId="6DEB22A3" w14:textId="6BE39D58" w:rsidR="00B6466E" w:rsidRDefault="00B6466E" w:rsidP="00B6466E">
      <w:pPr>
        <w:pStyle w:val="ListParagraph"/>
        <w:numPr>
          <w:ilvl w:val="0"/>
          <w:numId w:val="1"/>
        </w:numPr>
      </w:pPr>
      <w:r>
        <w:t>tuition fees at any level, including studentships</w:t>
      </w:r>
      <w:r w:rsidR="002E4CA2">
        <w:t>;</w:t>
      </w:r>
    </w:p>
    <w:p w14:paraId="06CAEC12" w14:textId="16183846" w:rsidR="00B6466E" w:rsidRDefault="002E4CA2" w:rsidP="00B6466E">
      <w:pPr>
        <w:pStyle w:val="ListParagraph"/>
        <w:numPr>
          <w:ilvl w:val="0"/>
          <w:numId w:val="1"/>
        </w:numPr>
      </w:pPr>
      <w:r>
        <w:t xml:space="preserve">individual </w:t>
      </w:r>
      <w:r w:rsidR="00B6466E">
        <w:t>conference attendance and travel</w:t>
      </w:r>
      <w:r>
        <w:t>;</w:t>
      </w:r>
    </w:p>
    <w:p w14:paraId="4983F42F" w14:textId="4582E73B" w:rsidR="00B6466E" w:rsidRDefault="00B6466E" w:rsidP="00B6466E">
      <w:pPr>
        <w:pStyle w:val="ListParagraph"/>
        <w:numPr>
          <w:ilvl w:val="0"/>
          <w:numId w:val="1"/>
        </w:numPr>
      </w:pPr>
      <w:r>
        <w:t>salary costs of substantive staff members</w:t>
      </w:r>
      <w:r w:rsidR="002E4CA2">
        <w:t>;</w:t>
      </w:r>
    </w:p>
    <w:p w14:paraId="4607FC17" w14:textId="359820A8" w:rsidR="00B6466E" w:rsidRDefault="00B6466E" w:rsidP="00B6466E">
      <w:pPr>
        <w:pStyle w:val="ListParagraph"/>
        <w:numPr>
          <w:ilvl w:val="0"/>
          <w:numId w:val="1"/>
        </w:numPr>
      </w:pPr>
      <w:r>
        <w:t>salary or UNITEMPS costs for research assistance.</w:t>
      </w:r>
    </w:p>
    <w:p w14:paraId="28299A36" w14:textId="09F32F32" w:rsidR="002A58DB" w:rsidRDefault="002A58DB" w:rsidP="002A58DB">
      <w:r>
        <w:t xml:space="preserve">All funds should be spent </w:t>
      </w:r>
      <w:r w:rsidR="00EA0120">
        <w:t>by 31 July 2025</w:t>
      </w:r>
      <w:r>
        <w:t xml:space="preserve"> after which we will </w:t>
      </w:r>
      <w:r w:rsidR="00893B4F">
        <w:t>require</w:t>
      </w:r>
      <w:r>
        <w:t xml:space="preserve"> you to provide feedback on your project.</w:t>
      </w:r>
    </w:p>
    <w:p w14:paraId="7B1DDD14" w14:textId="1705A32C" w:rsidR="003F2811" w:rsidRDefault="00153A1E" w:rsidP="003F2811">
      <w:pPr>
        <w:pStyle w:val="Heading1"/>
      </w:pPr>
      <w:r>
        <w:lastRenderedPageBreak/>
        <w:t>How to apply</w:t>
      </w:r>
    </w:p>
    <w:p w14:paraId="01D0FA0C" w14:textId="789D36AF" w:rsidR="003F2811" w:rsidRPr="003F2811" w:rsidRDefault="003F2811" w:rsidP="003F2811">
      <w:r>
        <w:t>There are three elements to the process: (1) an application in one of three formats outlining what your proposed project is and its purpose; (2) a budget; and (3) an EDI monitoring data sheet.</w:t>
      </w:r>
    </w:p>
    <w:p w14:paraId="1E1A2040" w14:textId="281DFEE5" w:rsidR="0008394E" w:rsidRDefault="002D134C" w:rsidP="0008394E">
      <w:r>
        <w:t>Applications can be made in</w:t>
      </w:r>
      <w:r w:rsidR="00985940">
        <w:t xml:space="preserve"> one of</w:t>
      </w:r>
      <w:r>
        <w:t xml:space="preserve"> the following formats:</w:t>
      </w:r>
    </w:p>
    <w:p w14:paraId="79FECECF" w14:textId="54CE161F" w:rsidR="002D134C" w:rsidRDefault="002D134C" w:rsidP="002D134C">
      <w:pPr>
        <w:pStyle w:val="ListParagraph"/>
        <w:numPr>
          <w:ilvl w:val="0"/>
          <w:numId w:val="2"/>
        </w:numPr>
      </w:pPr>
      <w:r>
        <w:t>Written application</w:t>
      </w:r>
      <w:r w:rsidR="0078284F">
        <w:t xml:space="preserve"> (450 words maximum)</w:t>
      </w:r>
      <w:r>
        <w:t>;</w:t>
      </w:r>
    </w:p>
    <w:p w14:paraId="214CA26B" w14:textId="1042896C" w:rsidR="002D134C" w:rsidRDefault="002D134C" w:rsidP="002D134C">
      <w:pPr>
        <w:pStyle w:val="ListParagraph"/>
        <w:numPr>
          <w:ilvl w:val="0"/>
          <w:numId w:val="2"/>
        </w:numPr>
      </w:pPr>
      <w:r>
        <w:t>Video application</w:t>
      </w:r>
      <w:r w:rsidR="0078284F">
        <w:t xml:space="preserve"> (three minutes maximum)</w:t>
      </w:r>
      <w:r>
        <w:t>;</w:t>
      </w:r>
    </w:p>
    <w:p w14:paraId="60AE26F0" w14:textId="0C011819" w:rsidR="0078284F" w:rsidRDefault="002C7A68" w:rsidP="0078284F">
      <w:pPr>
        <w:pStyle w:val="ListParagraph"/>
        <w:numPr>
          <w:ilvl w:val="0"/>
          <w:numId w:val="2"/>
        </w:numPr>
      </w:pPr>
      <w:r>
        <w:t>Elevator pitch</w:t>
      </w:r>
      <w:r w:rsidR="009E0C83">
        <w:t>/in-person presentation</w:t>
      </w:r>
      <w:r w:rsidR="0078284F">
        <w:t xml:space="preserve"> (three minutes maximum)</w:t>
      </w:r>
      <w:r>
        <w:t>.</w:t>
      </w:r>
    </w:p>
    <w:p w14:paraId="6C229349" w14:textId="121524C2" w:rsidR="002E4CA2" w:rsidRDefault="002E4CA2" w:rsidP="002E4CA2">
      <w:r w:rsidRPr="00B34457">
        <w:t xml:space="preserve">These formats </w:t>
      </w:r>
      <w:r w:rsidR="00B34457" w:rsidRPr="00B34457">
        <w:t xml:space="preserve">allow colleagues to apply in a way which best suits their </w:t>
      </w:r>
      <w:r w:rsidR="00B34457">
        <w:t xml:space="preserve">communication </w:t>
      </w:r>
      <w:r w:rsidR="00B34457" w:rsidRPr="00B34457">
        <w:t xml:space="preserve">skills and preferences. </w:t>
      </w:r>
      <w:r w:rsidRPr="002E4CA2">
        <w:rPr>
          <w:b/>
          <w:bCs/>
          <w:u w:val="single"/>
        </w:rPr>
        <w:t>Applicants will not be disadvantaged because of their chosen application format and the criteria do not include presentation skills.</w:t>
      </w:r>
    </w:p>
    <w:p w14:paraId="444E5ACD" w14:textId="50F20539" w:rsidR="0078284F" w:rsidRDefault="0078284F" w:rsidP="0078284F">
      <w:r>
        <w:t>In your chosen format, please outline:</w:t>
      </w:r>
    </w:p>
    <w:p w14:paraId="45E92F5E" w14:textId="2B016075" w:rsidR="0078284F" w:rsidRDefault="0078284F" w:rsidP="0078284F">
      <w:pPr>
        <w:pStyle w:val="ListParagraph"/>
        <w:numPr>
          <w:ilvl w:val="0"/>
          <w:numId w:val="8"/>
        </w:numPr>
      </w:pPr>
      <w:r>
        <w:t xml:space="preserve">A barrier to inclusive research culture within your local environment </w:t>
      </w:r>
      <w:r w:rsidR="00985940">
        <w:t xml:space="preserve">(e.g. department, school, research centre or team) </w:t>
      </w:r>
      <w:r>
        <w:t>and why it is important to tackle it now;</w:t>
      </w:r>
    </w:p>
    <w:p w14:paraId="1129049E" w14:textId="77777777" w:rsidR="0078284F" w:rsidRDefault="0078284F" w:rsidP="0078284F">
      <w:pPr>
        <w:pStyle w:val="ListParagraph"/>
        <w:numPr>
          <w:ilvl w:val="0"/>
          <w:numId w:val="8"/>
        </w:numPr>
      </w:pPr>
      <w:r>
        <w:t>What your proposed project is;</w:t>
      </w:r>
    </w:p>
    <w:p w14:paraId="6FBF4EB8" w14:textId="1B7FCEB0" w:rsidR="0078284F" w:rsidRDefault="0078284F" w:rsidP="0078284F">
      <w:pPr>
        <w:pStyle w:val="ListParagraph"/>
        <w:numPr>
          <w:ilvl w:val="0"/>
          <w:numId w:val="8"/>
        </w:numPr>
      </w:pPr>
      <w:r>
        <w:t>How your proposed project will address this barrier.</w:t>
      </w:r>
    </w:p>
    <w:p w14:paraId="76BAF5DD" w14:textId="01ED48F8" w:rsidR="0078284F" w:rsidRDefault="006252B2" w:rsidP="0078284F">
      <w:r>
        <w:t>Applicants should also fill out the form below to provide details of the proposed budget</w:t>
      </w:r>
      <w:r w:rsidR="00CB37B4">
        <w:t>,</w:t>
      </w:r>
      <w:r w:rsidR="00362080">
        <w:t xml:space="preserve"> any outputs </w:t>
      </w:r>
      <w:r w:rsidR="002E4CA2">
        <w:t xml:space="preserve">(e.g. reports of strategy documents) </w:t>
      </w:r>
      <w:r w:rsidR="00362080">
        <w:t>or measurable outcomes</w:t>
      </w:r>
      <w:r w:rsidR="002E4CA2">
        <w:t xml:space="preserve"> (e.g. changes in survey data responses)</w:t>
      </w:r>
      <w:r w:rsidR="00362080">
        <w:t xml:space="preserve"> </w:t>
      </w:r>
      <w:r w:rsidR="002E4CA2">
        <w:t>which might arise from</w:t>
      </w:r>
      <w:r w:rsidR="00362080">
        <w:t xml:space="preserve"> the project</w:t>
      </w:r>
      <w:r w:rsidR="00CB37B4">
        <w:t>, and data</w:t>
      </w:r>
      <w:r w:rsidR="00CB37B4" w:rsidRPr="00CB37B4">
        <w:t xml:space="preserve"> </w:t>
      </w:r>
      <w:r w:rsidR="00CB37B4">
        <w:t>for</w:t>
      </w:r>
      <w:r w:rsidR="002E4CA2">
        <w:t xml:space="preserve"> equity, diversity and inclusion</w:t>
      </w:r>
      <w:r w:rsidR="00CB37B4">
        <w:t xml:space="preserve"> monitoring</w:t>
      </w:r>
      <w:r w:rsidR="00362080">
        <w:t>.</w:t>
      </w:r>
    </w:p>
    <w:p w14:paraId="505D1CCE" w14:textId="52E311F9" w:rsidR="00ED242A" w:rsidRDefault="006252B2" w:rsidP="00ED242A">
      <w:r w:rsidRPr="00985940">
        <w:rPr>
          <w:b/>
          <w:bCs/>
        </w:rPr>
        <w:t>All applications</w:t>
      </w:r>
      <w:r>
        <w:t xml:space="preserve"> will be reviewed by </w:t>
      </w:r>
      <w:r w:rsidR="0078284F">
        <w:t xml:space="preserve">members of </w:t>
      </w:r>
      <w:r>
        <w:t>the I-REACCH Mirror Co-I Group</w:t>
      </w:r>
      <w:r w:rsidR="00ED242A">
        <w:t xml:space="preserve"> which is comprised of researchers at different career stages and with varied lived experiences of research culture.</w:t>
      </w:r>
    </w:p>
    <w:p w14:paraId="57F60183" w14:textId="72C91167" w:rsidR="0078284F" w:rsidRDefault="0078284F" w:rsidP="0078284F">
      <w:r w:rsidRPr="00985940">
        <w:rPr>
          <w:b/>
          <w:bCs/>
        </w:rPr>
        <w:t>Video applications</w:t>
      </w:r>
      <w:r>
        <w:t xml:space="preserve"> may take the format of </w:t>
      </w:r>
      <w:r w:rsidR="00C64E66">
        <w:t xml:space="preserve">(but are not limited to) </w:t>
      </w:r>
      <w:r>
        <w:t>a recorded PowerPoint presentation</w:t>
      </w:r>
      <w:r w:rsidR="00C64E66">
        <w:t>, speech to camera, or recorded text and images with no audio.</w:t>
      </w:r>
    </w:p>
    <w:p w14:paraId="26AD9727" w14:textId="201216E8" w:rsidR="00985940" w:rsidRDefault="00985940" w:rsidP="0078284F">
      <w:r w:rsidRPr="00985940">
        <w:rPr>
          <w:b/>
          <w:bCs/>
        </w:rPr>
        <w:t>Elevator pitches</w:t>
      </w:r>
      <w:r>
        <w:t xml:space="preserve"> do not require a PowerPoint or other presentation.</w:t>
      </w:r>
    </w:p>
    <w:p w14:paraId="353D1E0B" w14:textId="47164589" w:rsidR="006252B2" w:rsidRDefault="00ED242A" w:rsidP="00ED242A">
      <w:r>
        <w:t xml:space="preserve">Regardless of the format chosen, </w:t>
      </w:r>
      <w:r w:rsidRPr="00985940">
        <w:rPr>
          <w:b/>
          <w:bCs/>
        </w:rPr>
        <w:t>all applications</w:t>
      </w:r>
      <w:r>
        <w:t xml:space="preserve"> will be assessed on the basis of how effectively the application has demonstrate</w:t>
      </w:r>
      <w:r w:rsidR="00FA3EDE">
        <w:t>d</w:t>
      </w:r>
      <w:r>
        <w:t xml:space="preserve"> that their proposed project addresses an identified barrier to creating an inclusive research culture</w:t>
      </w:r>
      <w:r w:rsidR="00D71F47">
        <w:t>. Applications will also be assessed on the potential impact and</w:t>
      </w:r>
      <w:r w:rsidR="00985940">
        <w:t xml:space="preserve"> feasibility of the project within the proposed budget</w:t>
      </w:r>
      <w:r>
        <w:t>.</w:t>
      </w:r>
    </w:p>
    <w:p w14:paraId="7E0F06AE" w14:textId="34279DEF" w:rsidR="00985940" w:rsidRDefault="00985940" w:rsidP="00ED242A">
      <w:r w:rsidRPr="00985940">
        <w:rPr>
          <w:b/>
          <w:bCs/>
        </w:rPr>
        <w:t>All applicants</w:t>
      </w:r>
      <w:r>
        <w:t xml:space="preserve"> will be notified of the outcome as soon as possible following the deadline and feedback will be provided on all applications.</w:t>
      </w:r>
    </w:p>
    <w:p w14:paraId="059ED374" w14:textId="3339024E" w:rsidR="0078284F" w:rsidRDefault="0078284F" w:rsidP="0078284F">
      <w:pPr>
        <w:pStyle w:val="Heading1"/>
      </w:pPr>
      <w:r>
        <w:t>Deadline</w:t>
      </w:r>
    </w:p>
    <w:p w14:paraId="2DD624DC" w14:textId="0E46D874" w:rsidR="0078284F" w:rsidRPr="0078284F" w:rsidRDefault="0078284F" w:rsidP="0078284F">
      <w:r w:rsidRPr="0078284F">
        <w:rPr>
          <w:b/>
          <w:bCs/>
        </w:rPr>
        <w:t>Written</w:t>
      </w:r>
      <w:r w:rsidRPr="0078284F">
        <w:t xml:space="preserve"> and </w:t>
      </w:r>
      <w:r w:rsidRPr="0078284F">
        <w:rPr>
          <w:b/>
          <w:bCs/>
        </w:rPr>
        <w:t>video applications</w:t>
      </w:r>
      <w:r w:rsidRPr="0078284F">
        <w:t xml:space="preserve"> should be submitted to </w:t>
      </w:r>
      <w:hyperlink r:id="rId9" w:history="1">
        <w:r w:rsidRPr="0078284F">
          <w:rPr>
            <w:rStyle w:val="Hyperlink"/>
          </w:rPr>
          <w:t>ireacch@le.ac.uk</w:t>
        </w:r>
      </w:hyperlink>
      <w:r w:rsidRPr="0078284F">
        <w:t xml:space="preserve"> by 23:59 on </w:t>
      </w:r>
      <w:r w:rsidR="003E40F0">
        <w:t>Tuesday 11 February</w:t>
      </w:r>
      <w:r w:rsidRPr="0078284F">
        <w:t xml:space="preserve">. </w:t>
      </w:r>
      <w:r w:rsidRPr="0078284F">
        <w:rPr>
          <w:b/>
          <w:bCs/>
        </w:rPr>
        <w:t>All applicants should also submit their supporting form by this time.</w:t>
      </w:r>
    </w:p>
    <w:p w14:paraId="6B015992" w14:textId="4C70561D" w:rsidR="0078284F" w:rsidRPr="00985940" w:rsidRDefault="0078284F" w:rsidP="0078284F">
      <w:pPr>
        <w:rPr>
          <w:b/>
          <w:bCs/>
        </w:rPr>
      </w:pPr>
      <w:r w:rsidRPr="0078284F">
        <w:t xml:space="preserve">The </w:t>
      </w:r>
      <w:r w:rsidRPr="0078284F">
        <w:rPr>
          <w:b/>
          <w:bCs/>
        </w:rPr>
        <w:t>elevator pitch meeting</w:t>
      </w:r>
      <w:r w:rsidRPr="0078284F">
        <w:t xml:space="preserve"> will be held </w:t>
      </w:r>
      <w:r w:rsidR="0008780D">
        <w:t>from 2pm</w:t>
      </w:r>
      <w:r w:rsidRPr="0078284F">
        <w:t xml:space="preserve"> on </w:t>
      </w:r>
      <w:r w:rsidR="003E40F0">
        <w:t>Wednesday 12 February</w:t>
      </w:r>
      <w:r w:rsidR="0008780D">
        <w:t xml:space="preserve"> 2025</w:t>
      </w:r>
      <w:r w:rsidRPr="0078284F">
        <w:t>.</w:t>
      </w:r>
      <w:r w:rsidR="0008780D">
        <w:t xml:space="preserve"> Applicants will be notified of the venue as soon as possible.</w:t>
      </w:r>
      <w:r w:rsidRPr="0078284F">
        <w:t xml:space="preserve"> </w:t>
      </w:r>
      <w:r w:rsidR="00BA2604" w:rsidRPr="00985940">
        <w:t>If you</w:t>
      </w:r>
      <w:r w:rsidR="00BA2604">
        <w:t xml:space="preserve"> wish to apply through an elevator pitch/in-person presentation, please book a time slot using this </w:t>
      </w:r>
      <w:hyperlink r:id="rId10" w:history="1">
        <w:r w:rsidR="00BA2604" w:rsidRPr="0008780D">
          <w:rPr>
            <w:rStyle w:val="Hyperlink"/>
          </w:rPr>
          <w:t>booking form</w:t>
        </w:r>
      </w:hyperlink>
      <w:r w:rsidR="00BA2604">
        <w:t xml:space="preserve">. </w:t>
      </w:r>
      <w:r w:rsidRPr="0078284F">
        <w:rPr>
          <w:b/>
          <w:bCs/>
        </w:rPr>
        <w:t>It will not be possible to arrange an alternative time so if applicants cannot make this meeting, please apply in writing or video.</w:t>
      </w:r>
      <w:r w:rsidR="00985940">
        <w:rPr>
          <w:b/>
          <w:bCs/>
        </w:rPr>
        <w:t xml:space="preserve"> </w:t>
      </w:r>
    </w:p>
    <w:p w14:paraId="6D7F2B3D" w14:textId="4FDFA94D" w:rsidR="00362080" w:rsidRDefault="00153A1E" w:rsidP="00362080">
      <w:pPr>
        <w:pStyle w:val="Heading1"/>
      </w:pPr>
      <w:r>
        <w:lastRenderedPageBreak/>
        <w:t xml:space="preserve">More </w:t>
      </w:r>
      <w:r w:rsidR="00362080">
        <w:t>information</w:t>
      </w:r>
    </w:p>
    <w:p w14:paraId="47028D47" w14:textId="4F5584DA" w:rsidR="00362080" w:rsidRPr="008B6BE9" w:rsidRDefault="00362080" w:rsidP="00362080">
      <w:pPr>
        <w:rPr>
          <w:b/>
          <w:bCs/>
        </w:rPr>
      </w:pPr>
      <w:r w:rsidRPr="008B6BE9">
        <w:rPr>
          <w:b/>
          <w:bCs/>
        </w:rPr>
        <w:t>If you have any questions about this funding call</w:t>
      </w:r>
      <w:r w:rsidR="0008780D">
        <w:rPr>
          <w:b/>
          <w:bCs/>
        </w:rPr>
        <w:t xml:space="preserve"> or would like to discuss your ideas before applying</w:t>
      </w:r>
      <w:r w:rsidRPr="008B6BE9">
        <w:rPr>
          <w:b/>
          <w:bCs/>
        </w:rPr>
        <w:t>, please email Dr Aaron Andrews (</w:t>
      </w:r>
      <w:hyperlink r:id="rId11" w:history="1">
        <w:r w:rsidRPr="008B6BE9">
          <w:rPr>
            <w:rStyle w:val="Hyperlink"/>
            <w:b/>
            <w:bCs/>
          </w:rPr>
          <w:t>aa1397@le.ac.uk</w:t>
        </w:r>
      </w:hyperlink>
      <w:r w:rsidRPr="008B6BE9">
        <w:rPr>
          <w:b/>
          <w:bCs/>
        </w:rPr>
        <w:t>) or the I-REACCH project team (</w:t>
      </w:r>
      <w:hyperlink r:id="rId12" w:history="1">
        <w:r w:rsidRPr="008B6BE9">
          <w:rPr>
            <w:rStyle w:val="Hyperlink"/>
            <w:b/>
            <w:bCs/>
          </w:rPr>
          <w:t>ireacch@le.ac.uk</w:t>
        </w:r>
      </w:hyperlink>
      <w:r w:rsidRPr="008B6BE9">
        <w:rPr>
          <w:b/>
          <w:bCs/>
        </w:rPr>
        <w:t>).</w:t>
      </w:r>
    </w:p>
    <w:p w14:paraId="706A79AD" w14:textId="77777777" w:rsidR="00BD2A91" w:rsidRDefault="00BD2A91" w:rsidP="002A58DB">
      <w:pPr>
        <w:pStyle w:val="Title"/>
        <w:sectPr w:rsidR="00BD2A91" w:rsidSect="002C7A68">
          <w:headerReference w:type="default" r:id="rId13"/>
          <w:footerReference w:type="default" r:id="rId14"/>
          <w:pgSz w:w="11906" w:h="16838"/>
          <w:pgMar w:top="1814" w:right="1440" w:bottom="1440" w:left="1440" w:header="708" w:footer="708" w:gutter="0"/>
          <w:cols w:space="708"/>
          <w:docGrid w:linePitch="360"/>
        </w:sectPr>
      </w:pPr>
    </w:p>
    <w:p w14:paraId="30C20B78" w14:textId="205177B7" w:rsidR="002A58DB" w:rsidRDefault="002A58DB" w:rsidP="002A58DB">
      <w:pPr>
        <w:pStyle w:val="Title"/>
      </w:pPr>
      <w:r>
        <w:lastRenderedPageBreak/>
        <w:t xml:space="preserve">I-REACCH </w:t>
      </w:r>
      <w:r w:rsidRPr="002A58DB">
        <w:t>Inclusive Research Culture Funding</w:t>
      </w:r>
      <w:r>
        <w:t xml:space="preserve"> Application Form</w:t>
      </w:r>
    </w:p>
    <w:p w14:paraId="2F18FA0F" w14:textId="3475DB05" w:rsidR="002A58DB" w:rsidRDefault="002A58DB" w:rsidP="002A58DB">
      <w:pPr>
        <w:rPr>
          <w:b/>
          <w:bCs/>
        </w:rPr>
      </w:pPr>
      <w:r w:rsidRPr="002A58DB">
        <w:rPr>
          <w:b/>
          <w:bCs/>
        </w:rPr>
        <w:t>This form must be completed in addition to your written, video, or pitch application.</w:t>
      </w:r>
      <w:r w:rsidR="005A2625">
        <w:rPr>
          <w:b/>
          <w:bCs/>
        </w:rPr>
        <w:t xml:space="preserve"> Please send this form, and the Equity, Diversity and Inclusion Data sheet to </w:t>
      </w:r>
      <w:hyperlink r:id="rId15" w:history="1">
        <w:r w:rsidR="005A2625" w:rsidRPr="00444541">
          <w:rPr>
            <w:rStyle w:val="Hyperlink"/>
            <w:b/>
            <w:bCs/>
          </w:rPr>
          <w:t>ireacch@le.ac.uk</w:t>
        </w:r>
      </w:hyperlink>
      <w:r w:rsidR="005A2625">
        <w:rPr>
          <w:b/>
          <w:bCs/>
        </w:rPr>
        <w:t xml:space="preserve"> by 23:59 on </w:t>
      </w:r>
      <w:r w:rsidR="0008780D">
        <w:rPr>
          <w:b/>
          <w:bCs/>
        </w:rPr>
        <w:t>Tuesday 11 February 2025</w:t>
      </w:r>
      <w:r w:rsidR="005A2625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156"/>
        <w:gridCol w:w="2154"/>
        <w:gridCol w:w="2226"/>
      </w:tblGrid>
      <w:tr w:rsidR="002A58DB" w14:paraId="0F0CBE55" w14:textId="77777777" w:rsidTr="00FA7365">
        <w:tc>
          <w:tcPr>
            <w:tcW w:w="2480" w:type="dxa"/>
          </w:tcPr>
          <w:p w14:paraId="17B53402" w14:textId="665C4B77" w:rsidR="002A58DB" w:rsidRDefault="002A58DB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B052FA">
              <w:rPr>
                <w:b/>
                <w:bCs/>
              </w:rPr>
              <w:t>(s)</w:t>
            </w:r>
          </w:p>
        </w:tc>
        <w:tc>
          <w:tcPr>
            <w:tcW w:w="6546" w:type="dxa"/>
            <w:gridSpan w:val="3"/>
          </w:tcPr>
          <w:p w14:paraId="1D98EEC5" w14:textId="77777777" w:rsidR="002A58DB" w:rsidRDefault="002A58DB" w:rsidP="002A58DB">
            <w:pPr>
              <w:rPr>
                <w:b/>
                <w:bCs/>
              </w:rPr>
            </w:pPr>
          </w:p>
        </w:tc>
      </w:tr>
      <w:tr w:rsidR="002A58DB" w14:paraId="750E2840" w14:textId="77777777" w:rsidTr="00FA7365">
        <w:tc>
          <w:tcPr>
            <w:tcW w:w="2480" w:type="dxa"/>
          </w:tcPr>
          <w:p w14:paraId="76EE7048" w14:textId="7425C081" w:rsidR="002A58DB" w:rsidRDefault="002A58DB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  <w:r w:rsidR="00B052FA">
              <w:rPr>
                <w:b/>
                <w:bCs/>
              </w:rPr>
              <w:t>(s)</w:t>
            </w:r>
            <w:r>
              <w:rPr>
                <w:b/>
                <w:bCs/>
              </w:rPr>
              <w:t>/Department</w:t>
            </w:r>
            <w:r w:rsidR="00B052FA">
              <w:rPr>
                <w:b/>
                <w:bCs/>
              </w:rPr>
              <w:t>(s)</w:t>
            </w:r>
          </w:p>
        </w:tc>
        <w:tc>
          <w:tcPr>
            <w:tcW w:w="6546" w:type="dxa"/>
            <w:gridSpan w:val="3"/>
          </w:tcPr>
          <w:p w14:paraId="34567D35" w14:textId="77777777" w:rsidR="002A58DB" w:rsidRDefault="002A58DB" w:rsidP="002A58DB">
            <w:pPr>
              <w:rPr>
                <w:b/>
                <w:bCs/>
              </w:rPr>
            </w:pPr>
          </w:p>
        </w:tc>
      </w:tr>
      <w:tr w:rsidR="00400301" w14:paraId="5DA7AC5C" w14:textId="77777777" w:rsidTr="00FA7365">
        <w:tc>
          <w:tcPr>
            <w:tcW w:w="2480" w:type="dxa"/>
          </w:tcPr>
          <w:p w14:paraId="6FBE089C" w14:textId="3C0FD659" w:rsidR="00400301" w:rsidRDefault="00400301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Career stage (self-defined)</w:t>
            </w:r>
          </w:p>
        </w:tc>
        <w:tc>
          <w:tcPr>
            <w:tcW w:w="6546" w:type="dxa"/>
            <w:gridSpan w:val="3"/>
          </w:tcPr>
          <w:p w14:paraId="2693B471" w14:textId="77777777" w:rsidR="00400301" w:rsidRPr="0008780D" w:rsidRDefault="00400301" w:rsidP="002A58DB">
            <w:r w:rsidRPr="0008780D">
              <w:t>Postgraduate Researcher</w:t>
            </w:r>
          </w:p>
          <w:p w14:paraId="57B31DE5" w14:textId="77777777" w:rsidR="00400301" w:rsidRPr="0008780D" w:rsidRDefault="00400301" w:rsidP="002A58DB">
            <w:r w:rsidRPr="0008780D">
              <w:t>Early Career Researcher</w:t>
            </w:r>
          </w:p>
          <w:p w14:paraId="784A5CB1" w14:textId="77777777" w:rsidR="00400301" w:rsidRPr="0008780D" w:rsidRDefault="00400301" w:rsidP="002A58DB">
            <w:r w:rsidRPr="0008780D">
              <w:t>Mid-Career Researcher</w:t>
            </w:r>
          </w:p>
          <w:p w14:paraId="3002B9F7" w14:textId="77777777" w:rsidR="00400301" w:rsidRPr="0008780D" w:rsidRDefault="00400301" w:rsidP="002A58DB">
            <w:r w:rsidRPr="0008780D">
              <w:t>Senior</w:t>
            </w:r>
            <w:r w:rsidR="0008780D" w:rsidRPr="0008780D">
              <w:t xml:space="preserve"> or established researcher</w:t>
            </w:r>
          </w:p>
          <w:p w14:paraId="1F661E94" w14:textId="77777777" w:rsidR="0008780D" w:rsidRDefault="0008780D" w:rsidP="002A58DB">
            <w:r w:rsidRPr="0008780D">
              <w:t>Prefer not to say</w:t>
            </w:r>
          </w:p>
          <w:p w14:paraId="685D4833" w14:textId="7E7A76CA" w:rsidR="00FA7365" w:rsidRPr="00FA7365" w:rsidRDefault="00FA7365" w:rsidP="002A58DB">
            <w:r>
              <w:t xml:space="preserve">Other </w:t>
            </w:r>
          </w:p>
        </w:tc>
      </w:tr>
      <w:tr w:rsidR="002A58DB" w14:paraId="3ED58008" w14:textId="77777777" w:rsidTr="00FA7365">
        <w:trPr>
          <w:trHeight w:val="2635"/>
        </w:trPr>
        <w:tc>
          <w:tcPr>
            <w:tcW w:w="2480" w:type="dxa"/>
          </w:tcPr>
          <w:p w14:paraId="3B2B22D3" w14:textId="3E075733" w:rsidR="002A58DB" w:rsidRDefault="002A58DB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Potential outputs</w:t>
            </w:r>
            <w:r w:rsidR="001F5FB9">
              <w:rPr>
                <w:b/>
                <w:bCs/>
              </w:rPr>
              <w:t xml:space="preserve"> </w:t>
            </w:r>
            <w:r w:rsidR="001F5FB9" w:rsidRPr="001F5FB9">
              <w:t>(</w:t>
            </w:r>
            <w:r w:rsidR="001F5FB9">
              <w:t>This might include</w:t>
            </w:r>
            <w:r w:rsidR="001F5FB9" w:rsidRPr="001F5FB9">
              <w:t xml:space="preserve"> publications, strategy documents</w:t>
            </w:r>
            <w:r w:rsidR="001F5FB9">
              <w:t>, etc.</w:t>
            </w:r>
            <w:r w:rsidR="001F5FB9" w:rsidRPr="001F5FB9">
              <w:t>)</w:t>
            </w:r>
          </w:p>
        </w:tc>
        <w:tc>
          <w:tcPr>
            <w:tcW w:w="6546" w:type="dxa"/>
            <w:gridSpan w:val="3"/>
          </w:tcPr>
          <w:p w14:paraId="00E3D0FF" w14:textId="0BC0C874" w:rsidR="002A58DB" w:rsidRDefault="002A58DB" w:rsidP="002A58DB">
            <w:pPr>
              <w:rPr>
                <w:b/>
                <w:bCs/>
              </w:rPr>
            </w:pPr>
          </w:p>
        </w:tc>
      </w:tr>
      <w:tr w:rsidR="002A58DB" w14:paraId="5FEAD266" w14:textId="77777777" w:rsidTr="00FA7365">
        <w:trPr>
          <w:trHeight w:val="2712"/>
        </w:trPr>
        <w:tc>
          <w:tcPr>
            <w:tcW w:w="2480" w:type="dxa"/>
          </w:tcPr>
          <w:p w14:paraId="1F9D91FE" w14:textId="7D36A1FA" w:rsidR="002A58DB" w:rsidRPr="001F5FB9" w:rsidRDefault="002A58DB" w:rsidP="002A58DB">
            <w:r>
              <w:rPr>
                <w:b/>
                <w:bCs/>
              </w:rPr>
              <w:t>Potential measurable outcomes</w:t>
            </w:r>
            <w:r w:rsidR="001F5FB9">
              <w:rPr>
                <w:b/>
                <w:bCs/>
              </w:rPr>
              <w:t xml:space="preserve"> </w:t>
            </w:r>
            <w:r w:rsidR="001F5FB9" w:rsidRPr="001F5FB9">
              <w:t xml:space="preserve">(This might include changes in </w:t>
            </w:r>
            <w:r w:rsidR="00B34457">
              <w:t>Postgraduate Research Experience Survey o</w:t>
            </w:r>
            <w:r w:rsidR="001F5FB9" w:rsidRPr="001F5FB9">
              <w:t>r other survey responses</w:t>
            </w:r>
            <w:r w:rsidR="001F5FB9">
              <w:t>,</w:t>
            </w:r>
            <w:r w:rsidR="001F5FB9">
              <w:rPr>
                <w:b/>
                <w:bCs/>
              </w:rPr>
              <w:t xml:space="preserve"> </w:t>
            </w:r>
            <w:r w:rsidR="001F5FB9" w:rsidRPr="001F5FB9">
              <w:t>participation in activities</w:t>
            </w:r>
            <w:r w:rsidR="001F5FB9">
              <w:t>,</w:t>
            </w:r>
            <w:r w:rsidR="001F5FB9" w:rsidRPr="001F5FB9">
              <w:t xml:space="preserve"> etc.)</w:t>
            </w:r>
          </w:p>
        </w:tc>
        <w:tc>
          <w:tcPr>
            <w:tcW w:w="6546" w:type="dxa"/>
            <w:gridSpan w:val="3"/>
          </w:tcPr>
          <w:p w14:paraId="7AF68F77" w14:textId="77777777" w:rsidR="002A58DB" w:rsidRDefault="002A58DB" w:rsidP="002A58DB">
            <w:pPr>
              <w:rPr>
                <w:b/>
                <w:bCs/>
              </w:rPr>
            </w:pPr>
          </w:p>
        </w:tc>
      </w:tr>
      <w:tr w:rsidR="002A58DB" w14:paraId="407C88BD" w14:textId="77777777" w:rsidTr="00FA7365">
        <w:trPr>
          <w:trHeight w:val="270"/>
        </w:trPr>
        <w:tc>
          <w:tcPr>
            <w:tcW w:w="2480" w:type="dxa"/>
            <w:vMerge w:val="restart"/>
          </w:tcPr>
          <w:p w14:paraId="4E966ACC" w14:textId="5382E651" w:rsidR="002A58DB" w:rsidRDefault="002A58DB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Outline budget</w:t>
            </w:r>
          </w:p>
        </w:tc>
        <w:tc>
          <w:tcPr>
            <w:tcW w:w="2160" w:type="dxa"/>
          </w:tcPr>
          <w:p w14:paraId="5C805307" w14:textId="435D27A7" w:rsidR="002A58DB" w:rsidRDefault="002A58DB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2158" w:type="dxa"/>
          </w:tcPr>
          <w:p w14:paraId="41FE08A9" w14:textId="3ABF97CA" w:rsidR="002A58DB" w:rsidRDefault="002A58DB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  <w:tc>
          <w:tcPr>
            <w:tcW w:w="2228" w:type="dxa"/>
          </w:tcPr>
          <w:p w14:paraId="7B8BE27B" w14:textId="6D316222" w:rsidR="002A58DB" w:rsidRDefault="002A58DB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</w:tr>
      <w:tr w:rsidR="002A58DB" w14:paraId="6CC97A56" w14:textId="77777777" w:rsidTr="00FA7365">
        <w:trPr>
          <w:trHeight w:val="683"/>
        </w:trPr>
        <w:tc>
          <w:tcPr>
            <w:tcW w:w="2480" w:type="dxa"/>
            <w:vMerge/>
          </w:tcPr>
          <w:p w14:paraId="3E601F5A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4A6C44D5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369972ED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089F92A5" w14:textId="0805326D" w:rsidR="002A58DB" w:rsidRDefault="002A58DB" w:rsidP="002A58DB">
            <w:pPr>
              <w:rPr>
                <w:b/>
                <w:bCs/>
              </w:rPr>
            </w:pPr>
          </w:p>
        </w:tc>
      </w:tr>
      <w:tr w:rsidR="002A58DB" w14:paraId="4D3C4078" w14:textId="77777777" w:rsidTr="00FA7365">
        <w:trPr>
          <w:trHeight w:val="683"/>
        </w:trPr>
        <w:tc>
          <w:tcPr>
            <w:tcW w:w="2480" w:type="dxa"/>
            <w:vMerge/>
          </w:tcPr>
          <w:p w14:paraId="08673081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B19FB49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5ECA0A97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79BC70B1" w14:textId="5E2C788F" w:rsidR="002A58DB" w:rsidRDefault="002A58DB" w:rsidP="002A58DB">
            <w:pPr>
              <w:rPr>
                <w:b/>
                <w:bCs/>
              </w:rPr>
            </w:pPr>
          </w:p>
        </w:tc>
      </w:tr>
      <w:tr w:rsidR="002A58DB" w14:paraId="11E7BF17" w14:textId="77777777" w:rsidTr="00FA7365">
        <w:trPr>
          <w:trHeight w:val="683"/>
        </w:trPr>
        <w:tc>
          <w:tcPr>
            <w:tcW w:w="2480" w:type="dxa"/>
            <w:vMerge/>
          </w:tcPr>
          <w:p w14:paraId="1B821356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32982CCE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12FBBA73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682C989D" w14:textId="5B85AF05" w:rsidR="002A58DB" w:rsidRDefault="002A58DB" w:rsidP="002A58DB">
            <w:pPr>
              <w:rPr>
                <w:b/>
                <w:bCs/>
              </w:rPr>
            </w:pPr>
          </w:p>
        </w:tc>
      </w:tr>
      <w:tr w:rsidR="002A58DB" w14:paraId="31C9FF64" w14:textId="77777777" w:rsidTr="00FA7365">
        <w:trPr>
          <w:trHeight w:val="683"/>
        </w:trPr>
        <w:tc>
          <w:tcPr>
            <w:tcW w:w="2480" w:type="dxa"/>
            <w:vMerge/>
          </w:tcPr>
          <w:p w14:paraId="029A9918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2C030100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0A4A32A6" w14:textId="77777777" w:rsidR="002A58DB" w:rsidRDefault="002A58DB" w:rsidP="002A58DB">
            <w:pPr>
              <w:rPr>
                <w:b/>
                <w:bCs/>
              </w:rPr>
            </w:pPr>
          </w:p>
        </w:tc>
        <w:tc>
          <w:tcPr>
            <w:tcW w:w="2228" w:type="dxa"/>
          </w:tcPr>
          <w:p w14:paraId="7FEFE8FC" w14:textId="3919C0B7" w:rsidR="002A58DB" w:rsidRDefault="002A58DB" w:rsidP="002A58DB">
            <w:pPr>
              <w:rPr>
                <w:b/>
                <w:bCs/>
              </w:rPr>
            </w:pPr>
          </w:p>
        </w:tc>
      </w:tr>
      <w:tr w:rsidR="001F5FB9" w14:paraId="29C00238" w14:textId="77777777" w:rsidTr="00FA7365">
        <w:trPr>
          <w:trHeight w:val="683"/>
        </w:trPr>
        <w:tc>
          <w:tcPr>
            <w:tcW w:w="2480" w:type="dxa"/>
          </w:tcPr>
          <w:p w14:paraId="6023D928" w14:textId="664D728D" w:rsidR="001F5FB9" w:rsidRDefault="001F5FB9" w:rsidP="002A58DB">
            <w:pPr>
              <w:rPr>
                <w:b/>
                <w:bCs/>
              </w:rPr>
            </w:pPr>
            <w:r>
              <w:rPr>
                <w:b/>
                <w:bCs/>
              </w:rPr>
              <w:t>Budget total</w:t>
            </w:r>
          </w:p>
        </w:tc>
        <w:tc>
          <w:tcPr>
            <w:tcW w:w="6546" w:type="dxa"/>
            <w:gridSpan w:val="3"/>
          </w:tcPr>
          <w:p w14:paraId="046ECD20" w14:textId="77777777" w:rsidR="001F5FB9" w:rsidRDefault="001F5FB9" w:rsidP="002A58DB">
            <w:pPr>
              <w:rPr>
                <w:b/>
                <w:bCs/>
              </w:rPr>
            </w:pPr>
          </w:p>
        </w:tc>
      </w:tr>
    </w:tbl>
    <w:p w14:paraId="70F6635E" w14:textId="7752484C" w:rsidR="002A58DB" w:rsidRDefault="002A58DB" w:rsidP="002A58DB">
      <w:pPr>
        <w:rPr>
          <w:b/>
          <w:bCs/>
        </w:rPr>
      </w:pPr>
    </w:p>
    <w:p w14:paraId="7777037F" w14:textId="77777777" w:rsidR="002F570F" w:rsidRDefault="002F570F" w:rsidP="002F570F">
      <w:pPr>
        <w:rPr>
          <w:b/>
        </w:rPr>
      </w:pPr>
      <w:r>
        <w:rPr>
          <w:b/>
        </w:rPr>
        <w:lastRenderedPageBreak/>
        <w:br w:type="page"/>
      </w:r>
    </w:p>
    <w:p w14:paraId="394FEC31" w14:textId="2BCE1BD2" w:rsidR="002F570F" w:rsidRPr="007B47FC" w:rsidRDefault="002F570F" w:rsidP="002F570F">
      <w:pPr>
        <w:rPr>
          <w:b/>
        </w:rPr>
      </w:pPr>
      <w:r w:rsidRPr="007B47FC">
        <w:rPr>
          <w:b/>
        </w:rPr>
        <w:lastRenderedPageBreak/>
        <w:t>Equity, Diversity and Inclusion Data</w:t>
      </w:r>
    </w:p>
    <w:p w14:paraId="04AC6A8A" w14:textId="48294465" w:rsidR="002F570F" w:rsidRDefault="00B34457" w:rsidP="002F570F">
      <w:r>
        <w:t xml:space="preserve">Please complete the following table. This is not part of the selection criteria. The information will be used to feed back to the </w:t>
      </w:r>
      <w:proofErr w:type="spellStart"/>
      <w:r>
        <w:t>Wellcome</w:t>
      </w:r>
      <w:proofErr w:type="spellEnd"/>
      <w:r>
        <w:t xml:space="preserve"> Trust for the purposes of equity, diversity and inclusion monitoring. Anonymised data will also be used by the I-REACCH project for evaluation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352"/>
        <w:gridCol w:w="338"/>
        <w:gridCol w:w="564"/>
        <w:gridCol w:w="450"/>
        <w:gridCol w:w="677"/>
        <w:gridCol w:w="676"/>
        <w:gridCol w:w="451"/>
        <w:gridCol w:w="563"/>
        <w:gridCol w:w="338"/>
        <w:gridCol w:w="1353"/>
      </w:tblGrid>
      <w:tr w:rsidR="002F570F" w14:paraId="269A8F18" w14:textId="77777777" w:rsidTr="00D23AA8">
        <w:trPr>
          <w:trHeight w:val="567"/>
        </w:trPr>
        <w:tc>
          <w:tcPr>
            <w:tcW w:w="9016" w:type="dxa"/>
            <w:gridSpan w:val="11"/>
          </w:tcPr>
          <w:p w14:paraId="159A9B89" w14:textId="5726C3B2" w:rsidR="002F570F" w:rsidRDefault="002F570F" w:rsidP="00D23AA8">
            <w:r w:rsidRPr="00400301">
              <w:rPr>
                <w:b/>
                <w:bCs/>
              </w:rPr>
              <w:t>Any information that may impact your ability to undertake research</w:t>
            </w:r>
            <w:r>
              <w:t>, e.g. carer [unpaid], parenting responsibility, been in care, as a looked after child, official UK refugee status, asylum-seeker, adult returner to education, anything else</w:t>
            </w:r>
            <w:r w:rsidR="00400301">
              <w:t>:</w:t>
            </w:r>
          </w:p>
          <w:p w14:paraId="052E75B5" w14:textId="77777777" w:rsidR="00400301" w:rsidRDefault="00400301" w:rsidP="00D23AA8"/>
          <w:p w14:paraId="674D96AE" w14:textId="77777777" w:rsidR="002F570F" w:rsidRDefault="002F570F" w:rsidP="00D23AA8"/>
        </w:tc>
      </w:tr>
      <w:tr w:rsidR="002F570F" w14:paraId="781B287D" w14:textId="77777777" w:rsidTr="00D23AA8">
        <w:trPr>
          <w:trHeight w:val="339"/>
        </w:trPr>
        <w:tc>
          <w:tcPr>
            <w:tcW w:w="9016" w:type="dxa"/>
            <w:gridSpan w:val="11"/>
          </w:tcPr>
          <w:p w14:paraId="12704531" w14:textId="77777777" w:rsidR="002F570F" w:rsidRPr="0098759F" w:rsidRDefault="002F570F" w:rsidP="00D23AA8">
            <w:pPr>
              <w:spacing w:line="259" w:lineRule="auto"/>
              <w:rPr>
                <w:i/>
              </w:rPr>
            </w:pPr>
            <w:r>
              <w:rPr>
                <w:i/>
              </w:rPr>
              <w:t>Categories</w:t>
            </w:r>
            <w:r w:rsidRPr="0098759F">
              <w:rPr>
                <w:i/>
              </w:rPr>
              <w:t xml:space="preserve"> under the Equality Act 2010</w:t>
            </w:r>
            <w:r>
              <w:rPr>
                <w:i/>
              </w:rPr>
              <w:t>:</w:t>
            </w:r>
          </w:p>
        </w:tc>
      </w:tr>
      <w:tr w:rsidR="002F570F" w14:paraId="172CABBA" w14:textId="77777777" w:rsidTr="00D23AA8">
        <w:trPr>
          <w:trHeight w:val="567"/>
        </w:trPr>
        <w:tc>
          <w:tcPr>
            <w:tcW w:w="2254" w:type="dxa"/>
          </w:tcPr>
          <w:p w14:paraId="44ED2C62" w14:textId="77777777" w:rsidR="002F570F" w:rsidRPr="00677EC3" w:rsidRDefault="002F570F" w:rsidP="00D23AA8">
            <w:pPr>
              <w:rPr>
                <w:b/>
              </w:rPr>
            </w:pPr>
            <w:r w:rsidRPr="00677EC3">
              <w:rPr>
                <w:b/>
              </w:rPr>
              <w:t>Gender Identity:</w:t>
            </w:r>
          </w:p>
        </w:tc>
        <w:tc>
          <w:tcPr>
            <w:tcW w:w="1690" w:type="dxa"/>
            <w:gridSpan w:val="2"/>
          </w:tcPr>
          <w:p w14:paraId="59CC97DF" w14:textId="77777777" w:rsidR="002F570F" w:rsidRDefault="002F570F" w:rsidP="00D23AA8">
            <w:pPr>
              <w:ind w:firstLine="14"/>
            </w:pPr>
            <w:r>
              <w:t>Female</w:t>
            </w:r>
          </w:p>
        </w:tc>
        <w:tc>
          <w:tcPr>
            <w:tcW w:w="1691" w:type="dxa"/>
            <w:gridSpan w:val="3"/>
          </w:tcPr>
          <w:p w14:paraId="18EB31E9" w14:textId="77777777" w:rsidR="002F570F" w:rsidRDefault="002F570F" w:rsidP="00D23AA8">
            <w:pPr>
              <w:ind w:firstLine="142"/>
            </w:pPr>
            <w:r>
              <w:t>Male</w:t>
            </w:r>
          </w:p>
        </w:tc>
        <w:tc>
          <w:tcPr>
            <w:tcW w:w="1690" w:type="dxa"/>
            <w:gridSpan w:val="3"/>
          </w:tcPr>
          <w:p w14:paraId="11E680B4" w14:textId="77777777" w:rsidR="002F570F" w:rsidRDefault="002F570F" w:rsidP="00D23AA8">
            <w:pPr>
              <w:ind w:firstLine="36"/>
            </w:pPr>
            <w:r>
              <w:t>Other</w:t>
            </w:r>
          </w:p>
        </w:tc>
        <w:tc>
          <w:tcPr>
            <w:tcW w:w="1691" w:type="dxa"/>
            <w:gridSpan w:val="2"/>
          </w:tcPr>
          <w:p w14:paraId="52E430B0" w14:textId="77777777" w:rsidR="002F570F" w:rsidRDefault="002F570F" w:rsidP="00D23AA8">
            <w:pPr>
              <w:ind w:left="-95" w:firstLine="47"/>
            </w:pPr>
            <w:r>
              <w:t>Prefer not to say</w:t>
            </w:r>
          </w:p>
        </w:tc>
      </w:tr>
      <w:tr w:rsidR="002F570F" w14:paraId="650811CD" w14:textId="77777777" w:rsidTr="00D23AA8">
        <w:trPr>
          <w:trHeight w:val="318"/>
        </w:trPr>
        <w:tc>
          <w:tcPr>
            <w:tcW w:w="2254" w:type="dxa"/>
            <w:vMerge w:val="restart"/>
          </w:tcPr>
          <w:p w14:paraId="27C4C59B" w14:textId="77777777" w:rsidR="002F570F" w:rsidRPr="00677EC3" w:rsidRDefault="002F570F" w:rsidP="00D23AA8">
            <w:pPr>
              <w:rPr>
                <w:b/>
              </w:rPr>
            </w:pPr>
            <w:r w:rsidRPr="00677EC3">
              <w:rPr>
                <w:b/>
              </w:rPr>
              <w:t>Sexual Orientation:</w:t>
            </w:r>
          </w:p>
        </w:tc>
        <w:tc>
          <w:tcPr>
            <w:tcW w:w="2254" w:type="dxa"/>
            <w:gridSpan w:val="3"/>
          </w:tcPr>
          <w:p w14:paraId="42DD8647" w14:textId="77777777" w:rsidR="002F570F" w:rsidRDefault="002F570F" w:rsidP="00D23AA8">
            <w:pPr>
              <w:ind w:firstLine="14"/>
            </w:pPr>
            <w:r>
              <w:t>Bisexual</w:t>
            </w:r>
          </w:p>
        </w:tc>
        <w:tc>
          <w:tcPr>
            <w:tcW w:w="2254" w:type="dxa"/>
            <w:gridSpan w:val="4"/>
          </w:tcPr>
          <w:p w14:paraId="477529C2" w14:textId="77777777" w:rsidR="002F570F" w:rsidRDefault="002F570F" w:rsidP="00D23AA8">
            <w:r>
              <w:t>Gay man</w:t>
            </w:r>
          </w:p>
        </w:tc>
        <w:tc>
          <w:tcPr>
            <w:tcW w:w="2254" w:type="dxa"/>
            <w:gridSpan w:val="3"/>
          </w:tcPr>
          <w:p w14:paraId="74CFDAC1" w14:textId="77777777" w:rsidR="002F570F" w:rsidRDefault="002F570F" w:rsidP="00D23AA8">
            <w:r>
              <w:t>Gay women/lesbian</w:t>
            </w:r>
          </w:p>
        </w:tc>
      </w:tr>
      <w:tr w:rsidR="002F570F" w14:paraId="4F396892" w14:textId="77777777" w:rsidTr="00D23AA8">
        <w:trPr>
          <w:trHeight w:val="318"/>
        </w:trPr>
        <w:tc>
          <w:tcPr>
            <w:tcW w:w="2254" w:type="dxa"/>
            <w:vMerge/>
          </w:tcPr>
          <w:p w14:paraId="019FD0B3" w14:textId="77777777" w:rsidR="002F570F" w:rsidRPr="00677EC3" w:rsidRDefault="002F570F" w:rsidP="00D23AA8">
            <w:pPr>
              <w:rPr>
                <w:b/>
              </w:rPr>
            </w:pPr>
          </w:p>
        </w:tc>
        <w:tc>
          <w:tcPr>
            <w:tcW w:w="2254" w:type="dxa"/>
            <w:gridSpan w:val="3"/>
          </w:tcPr>
          <w:p w14:paraId="6B1613BA" w14:textId="77777777" w:rsidR="002F570F" w:rsidRDefault="002F570F" w:rsidP="00D23AA8">
            <w:pPr>
              <w:ind w:firstLine="14"/>
            </w:pPr>
            <w:r>
              <w:t>Heterosexual</w:t>
            </w:r>
          </w:p>
        </w:tc>
        <w:tc>
          <w:tcPr>
            <w:tcW w:w="2254" w:type="dxa"/>
            <w:gridSpan w:val="4"/>
          </w:tcPr>
          <w:p w14:paraId="48FFC952" w14:textId="77777777" w:rsidR="002F570F" w:rsidRDefault="002F570F" w:rsidP="00D23AA8">
            <w:r>
              <w:t>Other</w:t>
            </w:r>
          </w:p>
        </w:tc>
        <w:tc>
          <w:tcPr>
            <w:tcW w:w="2254" w:type="dxa"/>
            <w:gridSpan w:val="3"/>
          </w:tcPr>
          <w:p w14:paraId="17DB32D2" w14:textId="77777777" w:rsidR="002F570F" w:rsidRDefault="002F570F" w:rsidP="00D23AA8">
            <w:r>
              <w:t>Prefer not to say</w:t>
            </w:r>
          </w:p>
        </w:tc>
      </w:tr>
      <w:tr w:rsidR="002F570F" w14:paraId="5BE7E4F9" w14:textId="77777777" w:rsidTr="00D23AA8">
        <w:trPr>
          <w:trHeight w:val="567"/>
        </w:trPr>
        <w:tc>
          <w:tcPr>
            <w:tcW w:w="2254" w:type="dxa"/>
          </w:tcPr>
          <w:p w14:paraId="686D9169" w14:textId="77777777" w:rsidR="002F570F" w:rsidRPr="00677EC3" w:rsidRDefault="002F570F" w:rsidP="00D23AA8">
            <w:pPr>
              <w:rPr>
                <w:b/>
              </w:rPr>
            </w:pPr>
            <w:r w:rsidRPr="00677EC3">
              <w:rPr>
                <w:b/>
              </w:rPr>
              <w:t>Known Disability:</w:t>
            </w:r>
          </w:p>
        </w:tc>
        <w:tc>
          <w:tcPr>
            <w:tcW w:w="2254" w:type="dxa"/>
            <w:gridSpan w:val="3"/>
          </w:tcPr>
          <w:p w14:paraId="4E706A52" w14:textId="77777777" w:rsidR="002F570F" w:rsidRDefault="002F570F" w:rsidP="00D23AA8">
            <w:pPr>
              <w:ind w:firstLine="14"/>
            </w:pPr>
            <w:r>
              <w:t>YES</w:t>
            </w:r>
          </w:p>
        </w:tc>
        <w:tc>
          <w:tcPr>
            <w:tcW w:w="2254" w:type="dxa"/>
            <w:gridSpan w:val="4"/>
          </w:tcPr>
          <w:p w14:paraId="49ABAB53" w14:textId="77777777" w:rsidR="002F570F" w:rsidRDefault="002F570F" w:rsidP="00D23AA8">
            <w:r>
              <w:t>NO</w:t>
            </w:r>
          </w:p>
        </w:tc>
        <w:tc>
          <w:tcPr>
            <w:tcW w:w="2254" w:type="dxa"/>
            <w:gridSpan w:val="3"/>
          </w:tcPr>
          <w:p w14:paraId="59D85955" w14:textId="77777777" w:rsidR="002F570F" w:rsidRDefault="002F570F" w:rsidP="00D23AA8">
            <w:r>
              <w:t>Prefer not to say</w:t>
            </w:r>
          </w:p>
        </w:tc>
      </w:tr>
      <w:tr w:rsidR="002F570F" w14:paraId="11B063F3" w14:textId="77777777" w:rsidTr="00D23AA8">
        <w:trPr>
          <w:trHeight w:val="567"/>
        </w:trPr>
        <w:tc>
          <w:tcPr>
            <w:tcW w:w="2254" w:type="dxa"/>
          </w:tcPr>
          <w:p w14:paraId="6A480F27" w14:textId="77777777" w:rsidR="002F570F" w:rsidRPr="00677EC3" w:rsidRDefault="002F570F" w:rsidP="00D23AA8">
            <w:pPr>
              <w:rPr>
                <w:b/>
              </w:rPr>
            </w:pPr>
            <w:r w:rsidRPr="00677EC3">
              <w:rPr>
                <w:b/>
              </w:rPr>
              <w:t>Ethnicity:</w:t>
            </w:r>
          </w:p>
        </w:tc>
        <w:tc>
          <w:tcPr>
            <w:tcW w:w="6762" w:type="dxa"/>
            <w:gridSpan w:val="10"/>
          </w:tcPr>
          <w:p w14:paraId="697A3E2E" w14:textId="77777777" w:rsidR="002F570F" w:rsidRDefault="002F570F" w:rsidP="00D23AA8">
            <w:pPr>
              <w:ind w:firstLine="14"/>
            </w:pPr>
          </w:p>
        </w:tc>
      </w:tr>
      <w:tr w:rsidR="002F570F" w14:paraId="68B556C0" w14:textId="77777777" w:rsidTr="00D23AA8">
        <w:trPr>
          <w:trHeight w:val="318"/>
        </w:trPr>
        <w:tc>
          <w:tcPr>
            <w:tcW w:w="2254" w:type="dxa"/>
            <w:vMerge w:val="restart"/>
          </w:tcPr>
          <w:p w14:paraId="36F710B5" w14:textId="77777777" w:rsidR="002F570F" w:rsidRPr="00677EC3" w:rsidRDefault="002F570F" w:rsidP="00D23AA8">
            <w:pPr>
              <w:rPr>
                <w:b/>
              </w:rPr>
            </w:pPr>
            <w:r w:rsidRPr="00677EC3">
              <w:rPr>
                <w:b/>
              </w:rPr>
              <w:t>Religion or Belief:</w:t>
            </w:r>
          </w:p>
        </w:tc>
        <w:tc>
          <w:tcPr>
            <w:tcW w:w="1352" w:type="dxa"/>
          </w:tcPr>
          <w:p w14:paraId="3F48C8C5" w14:textId="77777777" w:rsidR="002F570F" w:rsidRDefault="002F570F" w:rsidP="00D23AA8">
            <w:pPr>
              <w:ind w:firstLine="14"/>
            </w:pPr>
            <w:r>
              <w:t>No religion</w:t>
            </w:r>
          </w:p>
        </w:tc>
        <w:tc>
          <w:tcPr>
            <w:tcW w:w="1352" w:type="dxa"/>
            <w:gridSpan w:val="3"/>
          </w:tcPr>
          <w:p w14:paraId="664AFF50" w14:textId="77777777" w:rsidR="002F570F" w:rsidRDefault="002F570F" w:rsidP="00D23AA8">
            <w:pPr>
              <w:ind w:firstLine="14"/>
            </w:pPr>
            <w:r>
              <w:t>Buddhist</w:t>
            </w:r>
          </w:p>
        </w:tc>
        <w:tc>
          <w:tcPr>
            <w:tcW w:w="1353" w:type="dxa"/>
            <w:gridSpan w:val="2"/>
          </w:tcPr>
          <w:p w14:paraId="6631806B" w14:textId="77777777" w:rsidR="002F570F" w:rsidRDefault="002F570F" w:rsidP="00D23AA8">
            <w:pPr>
              <w:ind w:firstLine="142"/>
            </w:pPr>
            <w:r>
              <w:t>Christian</w:t>
            </w:r>
          </w:p>
        </w:tc>
        <w:tc>
          <w:tcPr>
            <w:tcW w:w="1352" w:type="dxa"/>
            <w:gridSpan w:val="3"/>
          </w:tcPr>
          <w:p w14:paraId="14187957" w14:textId="77777777" w:rsidR="002F570F" w:rsidRDefault="002F570F" w:rsidP="00D23AA8">
            <w:pPr>
              <w:ind w:firstLine="68"/>
            </w:pPr>
            <w:r>
              <w:t>Hindu</w:t>
            </w:r>
          </w:p>
        </w:tc>
        <w:tc>
          <w:tcPr>
            <w:tcW w:w="1353" w:type="dxa"/>
          </w:tcPr>
          <w:p w14:paraId="09F3CABC" w14:textId="77777777" w:rsidR="002F570F" w:rsidRDefault="002F570F" w:rsidP="00D23AA8">
            <w:pPr>
              <w:ind w:left="-8"/>
            </w:pPr>
            <w:r>
              <w:t>Jewish</w:t>
            </w:r>
          </w:p>
        </w:tc>
      </w:tr>
      <w:tr w:rsidR="002F570F" w14:paraId="12458EDD" w14:textId="77777777" w:rsidTr="00D23AA8">
        <w:trPr>
          <w:trHeight w:val="318"/>
        </w:trPr>
        <w:tc>
          <w:tcPr>
            <w:tcW w:w="2254" w:type="dxa"/>
            <w:vMerge/>
          </w:tcPr>
          <w:p w14:paraId="0FCDF665" w14:textId="77777777" w:rsidR="002F570F" w:rsidRDefault="002F570F" w:rsidP="00D23AA8"/>
        </w:tc>
        <w:tc>
          <w:tcPr>
            <w:tcW w:w="1352" w:type="dxa"/>
          </w:tcPr>
          <w:p w14:paraId="6B7230B8" w14:textId="77777777" w:rsidR="002F570F" w:rsidRDefault="002F570F" w:rsidP="00D23AA8">
            <w:pPr>
              <w:ind w:firstLine="14"/>
            </w:pPr>
            <w:r>
              <w:t>Muslim</w:t>
            </w:r>
          </w:p>
        </w:tc>
        <w:tc>
          <w:tcPr>
            <w:tcW w:w="1352" w:type="dxa"/>
            <w:gridSpan w:val="3"/>
          </w:tcPr>
          <w:p w14:paraId="16C3ED3F" w14:textId="77777777" w:rsidR="002F570F" w:rsidRDefault="002F570F" w:rsidP="00D23AA8">
            <w:pPr>
              <w:ind w:firstLine="14"/>
            </w:pPr>
            <w:r>
              <w:t>Sikh</w:t>
            </w:r>
          </w:p>
        </w:tc>
        <w:tc>
          <w:tcPr>
            <w:tcW w:w="1353" w:type="dxa"/>
            <w:gridSpan w:val="2"/>
          </w:tcPr>
          <w:p w14:paraId="75713AA9" w14:textId="77777777" w:rsidR="002F570F" w:rsidRDefault="002F570F" w:rsidP="00D23AA8">
            <w:pPr>
              <w:ind w:firstLine="142"/>
            </w:pPr>
            <w:r>
              <w:t>Spiritual</w:t>
            </w:r>
          </w:p>
        </w:tc>
        <w:tc>
          <w:tcPr>
            <w:tcW w:w="1352" w:type="dxa"/>
            <w:gridSpan w:val="3"/>
          </w:tcPr>
          <w:p w14:paraId="13E46F1E" w14:textId="77777777" w:rsidR="002F570F" w:rsidRDefault="002F570F" w:rsidP="00D23AA8">
            <w:pPr>
              <w:ind w:firstLine="68"/>
            </w:pPr>
            <w:r>
              <w:t>Other</w:t>
            </w:r>
          </w:p>
        </w:tc>
        <w:tc>
          <w:tcPr>
            <w:tcW w:w="1353" w:type="dxa"/>
          </w:tcPr>
          <w:p w14:paraId="3D877FFB" w14:textId="77777777" w:rsidR="002F570F" w:rsidRDefault="002F570F" w:rsidP="00D23AA8">
            <w:pPr>
              <w:ind w:left="-8"/>
            </w:pPr>
            <w:r>
              <w:t>Prefer not to say</w:t>
            </w:r>
          </w:p>
        </w:tc>
      </w:tr>
    </w:tbl>
    <w:p w14:paraId="2AAC787B" w14:textId="186D6F34" w:rsidR="002F570F" w:rsidRPr="002A58DB" w:rsidRDefault="002F570F" w:rsidP="002F570F">
      <w:pPr>
        <w:rPr>
          <w:b/>
          <w:bCs/>
        </w:rPr>
      </w:pPr>
    </w:p>
    <w:sectPr w:rsidR="002F570F" w:rsidRPr="002A58DB" w:rsidSect="002C7A68">
      <w:pgSz w:w="11906" w:h="16838"/>
      <w:pgMar w:top="181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2D95" w14:textId="77777777" w:rsidR="003D1970" w:rsidRDefault="003D1970" w:rsidP="00653756">
      <w:pPr>
        <w:spacing w:after="0" w:line="240" w:lineRule="auto"/>
      </w:pPr>
      <w:r>
        <w:separator/>
      </w:r>
    </w:p>
  </w:endnote>
  <w:endnote w:type="continuationSeparator" w:id="0">
    <w:p w14:paraId="5682D632" w14:textId="77777777" w:rsidR="003D1970" w:rsidRDefault="003D1970" w:rsidP="0065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888099"/>
      <w:docPartObj>
        <w:docPartGallery w:val="Page Numbers (Bottom of Page)"/>
        <w:docPartUnique/>
      </w:docPartObj>
    </w:sdtPr>
    <w:sdtEndPr/>
    <w:sdtContent>
      <w:p w14:paraId="4A35E944" w14:textId="09EBD2D6" w:rsidR="00B25243" w:rsidRDefault="00B25243" w:rsidP="00B2524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89E1" w14:textId="77777777" w:rsidR="003D1970" w:rsidRDefault="003D1970" w:rsidP="00653756">
      <w:pPr>
        <w:spacing w:after="0" w:line="240" w:lineRule="auto"/>
      </w:pPr>
      <w:r>
        <w:separator/>
      </w:r>
    </w:p>
  </w:footnote>
  <w:footnote w:type="continuationSeparator" w:id="0">
    <w:p w14:paraId="141CE42F" w14:textId="77777777" w:rsidR="003D1970" w:rsidRDefault="003D1970" w:rsidP="00653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CC30" w14:textId="6108DFFF" w:rsidR="002C7A68" w:rsidRDefault="002C7A6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5FA989" wp14:editId="2C861AF8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628015" cy="62801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34EE">
      <w:rPr>
        <w:noProof/>
      </w:rPr>
      <w:drawing>
        <wp:anchor distT="0" distB="0" distL="114300" distR="114300" simplePos="0" relativeHeight="251659264" behindDoc="1" locked="0" layoutInCell="1" allowOverlap="1" wp14:anchorId="1B74BF6B" wp14:editId="3EF2A7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62109" cy="626346"/>
          <wp:effectExtent l="0" t="0" r="5080" b="254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109" cy="626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25B0A"/>
    <w:multiLevelType w:val="hybridMultilevel"/>
    <w:tmpl w:val="8CA873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0075"/>
    <w:multiLevelType w:val="hybridMultilevel"/>
    <w:tmpl w:val="557032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0197C"/>
    <w:multiLevelType w:val="hybridMultilevel"/>
    <w:tmpl w:val="C79A1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1937"/>
    <w:multiLevelType w:val="hybridMultilevel"/>
    <w:tmpl w:val="2AA455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170CB"/>
    <w:multiLevelType w:val="hybridMultilevel"/>
    <w:tmpl w:val="09CC400E"/>
    <w:lvl w:ilvl="0" w:tplc="4E9C0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A33E6"/>
    <w:multiLevelType w:val="hybridMultilevel"/>
    <w:tmpl w:val="8C02AF0A"/>
    <w:lvl w:ilvl="0" w:tplc="4E9C0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B4A47"/>
    <w:multiLevelType w:val="hybridMultilevel"/>
    <w:tmpl w:val="A320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09C3"/>
    <w:multiLevelType w:val="hybridMultilevel"/>
    <w:tmpl w:val="D9AC376C"/>
    <w:lvl w:ilvl="0" w:tplc="4E9C0A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4E"/>
    <w:rsid w:val="0008394E"/>
    <w:rsid w:val="0008780D"/>
    <w:rsid w:val="00101CFC"/>
    <w:rsid w:val="0015195B"/>
    <w:rsid w:val="00153A1E"/>
    <w:rsid w:val="00162888"/>
    <w:rsid w:val="001F5FB9"/>
    <w:rsid w:val="00201474"/>
    <w:rsid w:val="00253B36"/>
    <w:rsid w:val="002638FC"/>
    <w:rsid w:val="00271BAA"/>
    <w:rsid w:val="002A58DB"/>
    <w:rsid w:val="002C7A68"/>
    <w:rsid w:val="002D134C"/>
    <w:rsid w:val="002E4CA2"/>
    <w:rsid w:val="002F570F"/>
    <w:rsid w:val="002F7E0E"/>
    <w:rsid w:val="0035060E"/>
    <w:rsid w:val="00362080"/>
    <w:rsid w:val="003A7243"/>
    <w:rsid w:val="003D1970"/>
    <w:rsid w:val="003E40F0"/>
    <w:rsid w:val="003F2811"/>
    <w:rsid w:val="00400301"/>
    <w:rsid w:val="004B05D2"/>
    <w:rsid w:val="00522C0A"/>
    <w:rsid w:val="0056026A"/>
    <w:rsid w:val="005A2625"/>
    <w:rsid w:val="0060106C"/>
    <w:rsid w:val="006252B2"/>
    <w:rsid w:val="00653756"/>
    <w:rsid w:val="0066167F"/>
    <w:rsid w:val="007029A8"/>
    <w:rsid w:val="00772079"/>
    <w:rsid w:val="0078284F"/>
    <w:rsid w:val="00790881"/>
    <w:rsid w:val="007E7AE7"/>
    <w:rsid w:val="00843B42"/>
    <w:rsid w:val="00893B4F"/>
    <w:rsid w:val="008B6BE9"/>
    <w:rsid w:val="008F2B73"/>
    <w:rsid w:val="009300A7"/>
    <w:rsid w:val="00985940"/>
    <w:rsid w:val="009E0C83"/>
    <w:rsid w:val="00A75F3A"/>
    <w:rsid w:val="00B052FA"/>
    <w:rsid w:val="00B25243"/>
    <w:rsid w:val="00B34457"/>
    <w:rsid w:val="00B6058A"/>
    <w:rsid w:val="00B6466E"/>
    <w:rsid w:val="00B86BC2"/>
    <w:rsid w:val="00BA2604"/>
    <w:rsid w:val="00BD2A91"/>
    <w:rsid w:val="00BE549F"/>
    <w:rsid w:val="00C50CAD"/>
    <w:rsid w:val="00C64E66"/>
    <w:rsid w:val="00C737B8"/>
    <w:rsid w:val="00CB37B4"/>
    <w:rsid w:val="00D373F7"/>
    <w:rsid w:val="00D464D0"/>
    <w:rsid w:val="00D71F47"/>
    <w:rsid w:val="00D90F15"/>
    <w:rsid w:val="00DF656A"/>
    <w:rsid w:val="00EA0120"/>
    <w:rsid w:val="00EA497F"/>
    <w:rsid w:val="00ED242A"/>
    <w:rsid w:val="00F707B4"/>
    <w:rsid w:val="00FA3EDE"/>
    <w:rsid w:val="00FA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A16FB"/>
  <w15:chartTrackingRefBased/>
  <w15:docId w15:val="{7A7A0400-B9AC-4B34-A49C-06BB3AAD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0881"/>
    <w:pPr>
      <w:keepNext/>
      <w:keepLines/>
      <w:spacing w:before="240" w:after="240"/>
      <w:outlineLvl w:val="0"/>
    </w:pPr>
    <w:rPr>
      <w:rFonts w:eastAsiaTheme="majorEastAsia" w:cstheme="majorBidi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8DB"/>
    <w:pPr>
      <w:keepNext/>
      <w:keepLines/>
      <w:spacing w:before="40" w:after="0"/>
      <w:outlineLvl w:val="1"/>
    </w:pPr>
    <w:rPr>
      <w:rFonts w:eastAsiaTheme="majorEastAsia" w:cstheme="majorBidi"/>
      <w:i/>
      <w:color w:val="000000" w:themeColor="text1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5195B"/>
    <w:pPr>
      <w:spacing w:after="240" w:line="240" w:lineRule="auto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195B"/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0881"/>
    <w:rPr>
      <w:rFonts w:eastAsiaTheme="majorEastAsia" w:cstheme="majorBidi"/>
      <w:sz w:val="24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B646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3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3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1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34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A58DB"/>
    <w:rPr>
      <w:rFonts w:eastAsiaTheme="majorEastAsia" w:cstheme="majorBidi"/>
      <w:i/>
      <w:color w:val="000000" w:themeColor="text1"/>
      <w:szCs w:val="26"/>
      <w:u w:val="single"/>
    </w:rPr>
  </w:style>
  <w:style w:type="table" w:styleId="TableGrid">
    <w:name w:val="Table Grid"/>
    <w:basedOn w:val="TableNormal"/>
    <w:uiPriority w:val="39"/>
    <w:rsid w:val="002A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756"/>
  </w:style>
  <w:style w:type="paragraph" w:styleId="Footer">
    <w:name w:val="footer"/>
    <w:basedOn w:val="Normal"/>
    <w:link w:val="FooterChar"/>
    <w:uiPriority w:val="99"/>
    <w:unhideWhenUsed/>
    <w:rsid w:val="00653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756"/>
  </w:style>
  <w:style w:type="paragraph" w:styleId="Revision">
    <w:name w:val="Revision"/>
    <w:hidden/>
    <w:uiPriority w:val="99"/>
    <w:semiHidden/>
    <w:rsid w:val="00263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yalsociety.org/news-resources/projects/research-cultur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eacch@le.ac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a1397@le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eacch@le.ac.uk" TargetMode="External"/><Relationship Id="rId10" Type="http://schemas.openxmlformats.org/officeDocument/2006/relationships/hyperlink" Target="https://outlook.office.com/bookwithme/user/609a8a9ffb634fe8a6f9cedf15f6c089@leicester.ac.uk/meetingtype/V9QTe-rdekSeG5ZIQSW5BA2?anonymous&amp;ep=mli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eacch@le.ac.u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F318-42D4-4514-994D-AB0F2F95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Aaron (Dr.)</dc:creator>
  <cp:keywords/>
  <dc:description/>
  <cp:lastModifiedBy>Oguz, Eylul</cp:lastModifiedBy>
  <cp:revision>2</cp:revision>
  <dcterms:created xsi:type="dcterms:W3CDTF">2024-12-09T14:09:00Z</dcterms:created>
  <dcterms:modified xsi:type="dcterms:W3CDTF">2024-12-09T14:09:00Z</dcterms:modified>
</cp:coreProperties>
</file>